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5" w:rsidRPr="00471DD1" w:rsidRDefault="00241433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Додаток 1</w:t>
      </w:r>
    </w:p>
    <w:p w:rsidR="00181C86" w:rsidRDefault="002A260D" w:rsidP="00181C86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bCs/>
          <w:sz w:val="26"/>
          <w:szCs w:val="26"/>
        </w:rPr>
        <w:t>до наказу Донецькогообласного</w:t>
      </w:r>
    </w:p>
    <w:p w:rsidR="002A260D" w:rsidRPr="00471DD1" w:rsidRDefault="002A260D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</w:p>
    <w:p w:rsidR="00072A88" w:rsidRPr="00471DD1" w:rsidRDefault="00DF0F25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F0F25"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2A88" w:rsidRPr="00471DD1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Pr="00DF0F25"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012C34" w:rsidRPr="00471DD1" w:rsidRDefault="00012C34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012C34" w:rsidRPr="00471DD1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012C34" w:rsidRPr="00471DD1" w:rsidRDefault="002A260D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12C34" w:rsidRPr="00471DD1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231DBC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видачі дозволу на застосування праці</w:t>
      </w:r>
    </w:p>
    <w:p w:rsidR="00231DBC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іноземців та осіб без громадянства</w:t>
      </w:r>
      <w:r w:rsidR="00030D92" w:rsidRPr="00471DD1">
        <w:rPr>
          <w:rFonts w:ascii="Times New Roman" w:hAnsi="Times New Roman" w:cs="Times New Roman"/>
          <w:sz w:val="26"/>
          <w:szCs w:val="26"/>
          <w:lang w:val="uk-UA"/>
        </w:rPr>
        <w:t xml:space="preserve">, яка надається через </w:t>
      </w:r>
    </w:p>
    <w:p w:rsidR="00012C34" w:rsidRPr="00471DD1" w:rsidRDefault="00231DBC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31DBC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012C34" w:rsidRPr="00471DD1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9416E" w:rsidRPr="00471DD1" w:rsidRDefault="00A21B8A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471DD1">
        <w:rPr>
          <w:rFonts w:ascii="Times New Roman" w:hAnsi="Times New Roman" w:cs="Times New Roman"/>
          <w:b/>
          <w:bCs/>
          <w:sz w:val="26"/>
          <w:szCs w:val="26"/>
        </w:rPr>
        <w:t>Донецькийобласний центр зайнятості</w:t>
      </w:r>
    </w:p>
    <w:p w:rsidR="002A260D" w:rsidRPr="00471DD1" w:rsidRDefault="002A260D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87"/>
        <w:gridCol w:w="144"/>
        <w:gridCol w:w="5490"/>
      </w:tblGrid>
      <w:tr w:rsidR="00204279" w:rsidRPr="00471DD1" w:rsidTr="00EA1B29">
        <w:trPr>
          <w:trHeight w:val="441"/>
          <w:jc w:val="center"/>
        </w:trPr>
        <w:tc>
          <w:tcPr>
            <w:tcW w:w="9570" w:type="dxa"/>
            <w:gridSpan w:val="4"/>
            <w:vAlign w:val="center"/>
          </w:tcPr>
          <w:p w:rsidR="00204279" w:rsidRPr="00471DD1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471DD1" w:rsidTr="002A260D">
        <w:trPr>
          <w:jc w:val="center"/>
        </w:trPr>
        <w:tc>
          <w:tcPr>
            <w:tcW w:w="849" w:type="dxa"/>
          </w:tcPr>
          <w:p w:rsidR="00204279" w:rsidRPr="00471DD1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087" w:type="dxa"/>
          </w:tcPr>
          <w:p w:rsidR="00204279" w:rsidRPr="00471DD1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0E1A80" w:rsidRPr="00471DD1" w:rsidRDefault="000E1A80" w:rsidP="000E1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2A260D" w:rsidRPr="00471DD1" w:rsidRDefault="000E1A80" w:rsidP="000E1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2A260D" w:rsidRPr="00471DD1" w:rsidTr="002A260D">
        <w:trPr>
          <w:jc w:val="center"/>
        </w:trPr>
        <w:tc>
          <w:tcPr>
            <w:tcW w:w="849" w:type="dxa"/>
          </w:tcPr>
          <w:p w:rsidR="002A260D" w:rsidRPr="00471DD1" w:rsidRDefault="002A260D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2A260D" w:rsidRPr="00471DD1" w:rsidRDefault="002A260D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2A260D" w:rsidRPr="00471DD1" w:rsidRDefault="00723294" w:rsidP="007232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204279" w:rsidRPr="00DF0F25" w:rsidTr="002A260D">
        <w:trPr>
          <w:jc w:val="center"/>
        </w:trPr>
        <w:tc>
          <w:tcPr>
            <w:tcW w:w="849" w:type="dxa"/>
          </w:tcPr>
          <w:p w:rsidR="00204279" w:rsidRPr="00471DD1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087" w:type="dxa"/>
          </w:tcPr>
          <w:p w:rsidR="00204279" w:rsidRPr="00471DD1" w:rsidRDefault="006A1F3B" w:rsidP="00D248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4" w:type="dxa"/>
            <w:gridSpan w:val="2"/>
          </w:tcPr>
          <w:p w:rsidR="00723294" w:rsidRPr="00471DD1" w:rsidRDefault="00723294" w:rsidP="007232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="00D24810"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416E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416EB9" w:rsidRPr="00DA646F">
              <w:rPr>
                <w:rFonts w:ascii="Times New Roman" w:hAnsi="Times New Roman" w:cs="Times New Roman"/>
                <w:bCs/>
                <w:sz w:val="26"/>
                <w:szCs w:val="26"/>
              </w:rPr>
              <w:t>0800336167</w:t>
            </w:r>
          </w:p>
          <w:p w:rsidR="00723294" w:rsidRPr="00471DD1" w:rsidRDefault="00723294" w:rsidP="007232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0E1A80" w:rsidRPr="00471DD1" w:rsidRDefault="00723294" w:rsidP="007232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407731" w:rsidRPr="00471DD1" w:rsidTr="008F3FA8">
        <w:trPr>
          <w:jc w:val="center"/>
        </w:trPr>
        <w:tc>
          <w:tcPr>
            <w:tcW w:w="9570" w:type="dxa"/>
            <w:gridSpan w:val="4"/>
          </w:tcPr>
          <w:p w:rsidR="00E5746A" w:rsidRPr="00471DD1" w:rsidRDefault="00407731" w:rsidP="00CF7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A1F3B" w:rsidRPr="00C21279" w:rsidTr="00723294">
        <w:trPr>
          <w:jc w:val="center"/>
        </w:trPr>
        <w:tc>
          <w:tcPr>
            <w:tcW w:w="849" w:type="dxa"/>
          </w:tcPr>
          <w:p w:rsidR="006A1F3B" w:rsidRPr="00471DD1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6A1F3B" w:rsidRPr="00471DD1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85300, Донецька область, Покровський район, м. Покровськ, вул. Європейська, буд.53а</w:t>
            </w: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85362, Донецька область, Покровський район с. Лисівка, вул. Центральна, буд. 68; </w:t>
            </w:r>
          </w:p>
          <w:p w:rsidR="00C21279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85330, Донецька область, Покровський район, с. Гришине, вул. Центральна, буд. 116; </w:t>
            </w:r>
          </w:p>
          <w:p w:rsidR="006A1F3B" w:rsidRPr="00C21279" w:rsidRDefault="00C21279" w:rsidP="00C21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85370, Донецька область, Покровський район с. Новотроїцьке, вул. Центральна б/н</w:t>
            </w:r>
          </w:p>
        </w:tc>
      </w:tr>
      <w:tr w:rsidR="006A1F3B" w:rsidRPr="00471DD1" w:rsidTr="00723294">
        <w:trPr>
          <w:jc w:val="center"/>
        </w:trPr>
        <w:tc>
          <w:tcPr>
            <w:tcW w:w="849" w:type="dxa"/>
          </w:tcPr>
          <w:p w:rsidR="006A1F3B" w:rsidRPr="00471DD1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6A1F3B" w:rsidRPr="00471DD1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C21279" w:rsidRPr="00C21279" w:rsidRDefault="00C21279" w:rsidP="00C2127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="000E1A80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середа, четвер, субота: з 8:00 до 17:00</w:t>
            </w:r>
          </w:p>
          <w:p w:rsidR="00C21279" w:rsidRPr="00C21279" w:rsidRDefault="00C21279" w:rsidP="00C212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Вівторок: з 8:00 до 20:00</w:t>
            </w:r>
          </w:p>
          <w:p w:rsidR="00C21279" w:rsidRPr="00C21279" w:rsidRDefault="00C21279" w:rsidP="00C212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15:45</w:t>
            </w:r>
          </w:p>
          <w:p w:rsidR="00C21279" w:rsidRPr="00C21279" w:rsidRDefault="00C21279" w:rsidP="00C212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Вихідні дні: неділя, святкові та неробочі дні</w:t>
            </w:r>
          </w:p>
          <w:p w:rsidR="00C21279" w:rsidRDefault="00C21279" w:rsidP="00C2127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  <w:r w:rsidR="000E1A80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</w:p>
          <w:p w:rsidR="00C21279" w:rsidRPr="00C21279" w:rsidRDefault="00C21279" w:rsidP="00C2127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Понеділок-четвер з 8.00 до 17.00,</w:t>
            </w:r>
          </w:p>
          <w:p w:rsidR="00C21279" w:rsidRPr="00C21279" w:rsidRDefault="00C21279" w:rsidP="00C212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П’ятниця з 8.00 до 15.45</w:t>
            </w:r>
          </w:p>
          <w:p w:rsidR="00C21279" w:rsidRPr="00C21279" w:rsidRDefault="00C21279" w:rsidP="00C212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Перерва наобід з 12.00 до 12.45</w:t>
            </w:r>
          </w:p>
          <w:p w:rsidR="006A1F3B" w:rsidRPr="00C21279" w:rsidRDefault="00C21279" w:rsidP="000E1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Вихіднідні: субота, неділя, святкові та неробочідні</w:t>
            </w:r>
          </w:p>
        </w:tc>
      </w:tr>
      <w:tr w:rsidR="006A1F3B" w:rsidRPr="00DF0F25" w:rsidTr="00723294">
        <w:trPr>
          <w:jc w:val="center"/>
        </w:trPr>
        <w:tc>
          <w:tcPr>
            <w:tcW w:w="849" w:type="dxa"/>
          </w:tcPr>
          <w:p w:rsidR="006A1F3B" w:rsidRPr="00471DD1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87" w:type="dxa"/>
          </w:tcPr>
          <w:p w:rsidR="006A1F3B" w:rsidRPr="00471DD1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C21279" w:rsidRDefault="00C21279" w:rsidP="000E1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="000E1A80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Телефони </w:t>
            </w:r>
          </w:p>
          <w:p w:rsidR="000E1A80" w:rsidRPr="00C21279" w:rsidRDefault="00C21279" w:rsidP="000E1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3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(0623) 52-19-26, 066-469-16-27</w:t>
            </w:r>
          </w:p>
          <w:p w:rsidR="000E1A80" w:rsidRPr="00C21279" w:rsidRDefault="000E1A80" w:rsidP="000E1A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21279" w:rsidRPr="00231DBC" w:rsidRDefault="00C21279" w:rsidP="00C212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23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e-mail</w:t>
            </w: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Pr="00231DBC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de-DE"/>
                </w:rPr>
                <w:t>cnap@pokrovsk-rada.gov.ua</w:t>
              </w:r>
            </w:hyperlink>
          </w:p>
          <w:p w:rsidR="006A1F3B" w:rsidRPr="00C21279" w:rsidRDefault="00C21279" w:rsidP="00C212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https://e-cnap.pokrovsk-rada.gov.ua/</w:t>
            </w:r>
          </w:p>
        </w:tc>
      </w:tr>
      <w:tr w:rsidR="00407731" w:rsidRPr="00471DD1" w:rsidTr="00EA1B29">
        <w:trPr>
          <w:trHeight w:val="455"/>
          <w:jc w:val="center"/>
        </w:trPr>
        <w:tc>
          <w:tcPr>
            <w:tcW w:w="9570" w:type="dxa"/>
            <w:gridSpan w:val="4"/>
            <w:vAlign w:val="center"/>
          </w:tcPr>
          <w:p w:rsidR="00407731" w:rsidRPr="00471DD1" w:rsidRDefault="00407731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471DD1" w:rsidTr="00EA1B29">
        <w:trPr>
          <w:jc w:val="center"/>
        </w:trPr>
        <w:tc>
          <w:tcPr>
            <w:tcW w:w="849" w:type="dxa"/>
          </w:tcPr>
          <w:p w:rsidR="00204279" w:rsidRPr="00471DD1" w:rsidRDefault="00ED663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471DD1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471DD1" w:rsidRDefault="00407731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="00DF4BDF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204279" w:rsidRPr="00471DD1" w:rsidTr="00EA1B29">
        <w:trPr>
          <w:trHeight w:val="471"/>
          <w:jc w:val="center"/>
        </w:trPr>
        <w:tc>
          <w:tcPr>
            <w:tcW w:w="9570" w:type="dxa"/>
            <w:gridSpan w:val="4"/>
            <w:vAlign w:val="center"/>
          </w:tcPr>
          <w:p w:rsidR="00204279" w:rsidRPr="00471DD1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EB7AC5" w:rsidRPr="00DF0F25" w:rsidTr="000F3A8A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 про отримання дозволу для застосування праці іноземців та осіб без громадянства для таких категорій осіб, якщо інше не встановлено законом та/або міжнародними договорами України, згода на обов’язковість яких надана Верховною Радою України: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іноземних найманих працівників;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відряджених іноземних працівників;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внутрішньокорпоративнихцесіонаріїв;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ос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б, які подали заяву про визнання особою без громадянства, та ос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б, якіоскаржуютьрішення про відмову у визнанні особою без громадянства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іноземців та осіб без громадянства, які прибули в Україну з метою навчання у закладах вищої освіти та мають намір у період 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гіг-спеціалістів;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</w:tc>
      </w:tr>
      <w:tr w:rsidR="00EB7AC5" w:rsidRPr="00AF77DE" w:rsidTr="000F3A8A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9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отримання дозволу на застосування праці іноземців та осіб без громадянства роботодавець або уповноважена особа подає: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до громадянства України і не потребує надання допуску до державної таємниці;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та осіб, які оскаржують рішення про відому у визнанні особою без громадянства);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проєкт трудового договору (контракту) або гіг-контракту з іноземцем або особою без громадянства, засвідчений роботодавцем (крім відряджених іноземних працівників);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5) копію зовнішньоекономічного договору (контракту), укладеного між українським та іноземним суб’єктами господарювання, яким </w:t>
            </w: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 корпоративних цесіонаріїв);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9) копію наказу закладу вищої освіти України про зарахування та встановлення періодів навчання для студентів – іноземців або осіб без громадянства; 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</w:t>
            </w: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10) документ про внесення плати за видачу дозволу.</w:t>
            </w:r>
          </w:p>
        </w:tc>
      </w:tr>
      <w:tr w:rsidR="00204279" w:rsidRPr="00471DD1" w:rsidTr="00EA1B29">
        <w:trPr>
          <w:jc w:val="center"/>
        </w:trPr>
        <w:tc>
          <w:tcPr>
            <w:tcW w:w="849" w:type="dxa"/>
          </w:tcPr>
          <w:p w:rsidR="00204279" w:rsidRPr="00471DD1" w:rsidRDefault="00EB7AC5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10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471DD1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04279" w:rsidRPr="00471DD1" w:rsidRDefault="00236876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Заяву та додані до неї документи подає 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роботодавець особисто або уповноважен</w:t>
            </w:r>
            <w:r w:rsidR="006A4851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ним особ</w:t>
            </w:r>
            <w:r w:rsidR="006A4851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через центр надання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адміністративних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послуг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 паперовій формі.</w:t>
            </w:r>
          </w:p>
        </w:tc>
      </w:tr>
      <w:tr w:rsidR="00EB7AC5" w:rsidRPr="00DF0F25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Платна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 здійснюється видача дозволу на застосування праці: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Нормативно-правові акти,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на підставі яких стягується плата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Закон України «Про зайнятість населення»</w:t>
            </w:r>
          </w:p>
        </w:tc>
      </w:tr>
      <w:tr w:rsidR="00EB7AC5" w:rsidRPr="00DF0F25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шести місяців до одного року включно, – п’ять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одного року до двох років включно, – вісім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EB7AC5" w:rsidRPr="00DE4D17" w:rsidRDefault="00EB7AC5" w:rsidP="000F3A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 поданням заяви та документів для отримання дозволу.</w:t>
            </w:r>
          </w:p>
          <w:p w:rsidR="00EB7AC5" w:rsidRPr="00DE4D17" w:rsidRDefault="00EB7AC5" w:rsidP="000F3A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рішення.</w:t>
            </w:r>
          </w:p>
        </w:tc>
      </w:tr>
      <w:tr w:rsidR="00EB7AC5" w:rsidRPr="00471DD1" w:rsidTr="00993708">
        <w:trPr>
          <w:trHeight w:val="1294"/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</w:tcPr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для сплати коштів за видачу або продовження дії дозволу на застосування праці іноземців та осіб без громадянства: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розрахунковий рахунок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UA968999980000355489304105059; 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одержувач – Краматорський міський центр зайнятості;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23419575;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- Казначейство України (ЕАП);</w:t>
            </w:r>
          </w:p>
          <w:p w:rsidR="00EB7AC5" w:rsidRPr="00471DD1" w:rsidRDefault="00EB7AC5" w:rsidP="000F3A8A">
            <w:pPr>
              <w:tabs>
                <w:tab w:val="left" w:pos="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899998.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 робочих днів з дня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аяви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n173"/>
            <w:bookmarkEnd w:id="1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n174"/>
            <w:bookmarkEnd w:id="2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3" w:name="n175"/>
            <w:bookmarkEnd w:id="3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4" w:name="n176"/>
            <w:bookmarkEnd w:id="4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невідповідність умов проєктутрудового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EB7AC5" w:rsidRPr="00DF0F25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видачі дозволу на застосування праці іноземців та осіб без громадянства відповідно до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9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подання заяви та документів для продовження дії дозволу з порушенням строку, встановленого частиною другою статті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6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5" w:name="n185"/>
            <w:bookmarkStart w:id="6" w:name="n186"/>
            <w:bookmarkEnd w:id="5"/>
            <w:bookmarkEnd w:id="6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–підприємця, який є роботодавцем;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10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10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18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идача дозволу на застосування праці іноземців та осіб без громадянства;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видачі дозволу на застосування праці іноземців або осіб без громадянства.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ED66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EB7AC5" w:rsidRPr="00DE4D17" w:rsidRDefault="00EB7AC5" w:rsidP="00EB7A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204279" w:rsidRPr="00471DD1" w:rsidRDefault="00204279" w:rsidP="00FC46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012C34" w:rsidRPr="00471DD1" w:rsidRDefault="00012C34" w:rsidP="00EE362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з питаньзастосуванняпрацііноземців та </w:t>
      </w: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>осіб без громадянстваДонецького</w:t>
      </w:r>
    </w:p>
    <w:p w:rsidR="00EE3627" w:rsidRPr="00471DD1" w:rsidRDefault="00723294" w:rsidP="00723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p w:rsidR="00EE3627" w:rsidRPr="00471DD1" w:rsidRDefault="00EE3627" w:rsidP="00EE362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D3BF0" w:rsidRDefault="006D3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3BF0" w:rsidRPr="00D53889" w:rsidRDefault="006D3BF0" w:rsidP="006D3BF0">
      <w:pPr>
        <w:pStyle w:val="ac"/>
        <w:ind w:left="3969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Додаток 1</w:t>
      </w:r>
      <w:r w:rsidRPr="00D53889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D53889">
        <w:rPr>
          <w:rFonts w:ascii="Times New Roman" w:hAnsi="Times New Roman"/>
          <w:sz w:val="24"/>
          <w:szCs w:val="24"/>
        </w:rPr>
        <w:br/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________________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1D19C6">
        <w:rPr>
          <w:rFonts w:ascii="Times New Roman" w:hAnsi="Times New Roman"/>
          <w:sz w:val="20"/>
          <w:lang w:val="ru-RU"/>
        </w:rPr>
        <w:t>-</w:t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</w:r>
      <w:r w:rsidRPr="00D53889">
        <w:rPr>
          <w:rFonts w:ascii="Times New Roman" w:hAnsi="Times New Roman"/>
          <w:sz w:val="20"/>
        </w:rPr>
        <w:t xml:space="preserve">особи </w:t>
      </w:r>
      <w:r w:rsidRPr="001D19C6">
        <w:rPr>
          <w:rFonts w:ascii="Times New Roman" w:hAnsi="Times New Roman"/>
          <w:sz w:val="20"/>
        </w:rPr>
        <w:t>-</w:t>
      </w:r>
      <w:r w:rsidRPr="00D53889">
        <w:rPr>
          <w:rFonts w:ascii="Times New Roman" w:hAnsi="Times New Roman"/>
          <w:sz w:val="20"/>
        </w:rPr>
        <w:t xml:space="preserve"> підприємця)</w:t>
      </w:r>
    </w:p>
    <w:p w:rsidR="006D3BF0" w:rsidRPr="00A31013" w:rsidRDefault="006D3BF0" w:rsidP="006D3BF0">
      <w:pPr>
        <w:pStyle w:val="ad"/>
        <w:spacing w:before="480" w:after="360"/>
        <w:rPr>
          <w:rFonts w:ascii="Times New Roman" w:hAnsi="Times New Roman"/>
          <w:sz w:val="28"/>
          <w:szCs w:val="28"/>
        </w:rPr>
      </w:pPr>
      <w:r w:rsidRPr="00A31013">
        <w:rPr>
          <w:rFonts w:ascii="Times New Roman" w:hAnsi="Times New Roman"/>
          <w:sz w:val="28"/>
          <w:szCs w:val="28"/>
        </w:rPr>
        <w:t>ЗАЯВА</w:t>
      </w:r>
      <w:r w:rsidRPr="00A31013"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 w:rsidRPr="00156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013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6D3BF0" w:rsidRPr="00D53889" w:rsidRDefault="006D3BF0" w:rsidP="006D3BF0">
      <w:pPr>
        <w:pStyle w:val="ab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D53889">
        <w:rPr>
          <w:rFonts w:ascii="Times New Roman" w:hAnsi="Times New Roman"/>
          <w:sz w:val="24"/>
          <w:szCs w:val="24"/>
        </w:rPr>
        <w:t>______</w:t>
      </w:r>
    </w:p>
    <w:p w:rsidR="006D3BF0" w:rsidRPr="00D53889" w:rsidRDefault="006D3BF0" w:rsidP="006D3BF0">
      <w:pPr>
        <w:pStyle w:val="ab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(прізвище,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D53889">
        <w:rPr>
          <w:rFonts w:ascii="Times New Roman" w:hAnsi="Times New Roman"/>
          <w:sz w:val="24"/>
          <w:szCs w:val="24"/>
        </w:rPr>
        <w:t>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</w:t>
      </w:r>
    </w:p>
    <w:p w:rsidR="006D3BF0" w:rsidRPr="00D53889" w:rsidRDefault="006D3BF0" w:rsidP="006D3BF0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ім’я, по батькові)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D53889">
        <w:rPr>
          <w:rFonts w:ascii="Times New Roman" w:hAnsi="Times New Roman"/>
          <w:sz w:val="24"/>
          <w:szCs w:val="24"/>
        </w:rPr>
        <w:t>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6D3BF0" w:rsidRPr="00D53889" w:rsidRDefault="006D3BF0" w:rsidP="006D3BF0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(громадянство/підданство)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</w:rPr>
        <w:t>_____</w:t>
      </w:r>
      <w:r w:rsidRPr="00D53889">
        <w:rPr>
          <w:rFonts w:ascii="Times New Roman" w:hAnsi="Times New Roman"/>
          <w:sz w:val="24"/>
          <w:szCs w:val="24"/>
        </w:rPr>
        <w:t>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</w:t>
      </w:r>
      <w:r w:rsidRPr="00D53889">
        <w:rPr>
          <w:rFonts w:ascii="Times New Roman" w:hAnsi="Times New Roman"/>
          <w:sz w:val="24"/>
          <w:szCs w:val="24"/>
        </w:rPr>
        <w:t>____________</w:t>
      </w:r>
    </w:p>
    <w:p w:rsidR="006D3BF0" w:rsidRPr="00D53889" w:rsidRDefault="006D3BF0" w:rsidP="006D3BF0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53889">
        <w:rPr>
          <w:rFonts w:ascii="Times New Roman" w:hAnsi="Times New Roman"/>
          <w:sz w:val="20"/>
          <w:vertAlign w:val="superscript"/>
        </w:rPr>
        <w:t>3</w:t>
      </w:r>
      <w:r w:rsidRPr="00D53889">
        <w:rPr>
          <w:rFonts w:ascii="Times New Roman" w:hAnsi="Times New Roman"/>
          <w:sz w:val="20"/>
        </w:rPr>
        <w:t xml:space="preserve"> Закону України</w:t>
      </w:r>
      <w:r w:rsidRPr="00D53889">
        <w:rPr>
          <w:rFonts w:ascii="Times New Roman" w:hAnsi="Times New Roman"/>
          <w:sz w:val="20"/>
        </w:rPr>
        <w:br/>
        <w:t>“Про зайнятість населення”)</w:t>
      </w:r>
    </w:p>
    <w:p w:rsidR="006D3BF0" w:rsidRPr="00D53889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1E5540">
        <w:rPr>
          <w:rFonts w:ascii="Times New Roman" w:hAnsi="Times New Roman"/>
          <w:sz w:val="24"/>
          <w:szCs w:val="24"/>
          <w:lang w:val="ru-RU"/>
        </w:rPr>
        <w:t>___</w:t>
      </w:r>
      <w:r w:rsidRPr="00D53889">
        <w:rPr>
          <w:rFonts w:ascii="Times New Roman" w:hAnsi="Times New Roman"/>
          <w:sz w:val="24"/>
          <w:szCs w:val="24"/>
        </w:rPr>
        <w:t>________________________________,</w:t>
      </w:r>
    </w:p>
    <w:p w:rsidR="006D3BF0" w:rsidRPr="00D53889" w:rsidRDefault="006D3BF0" w:rsidP="006D3BF0">
      <w:pPr>
        <w:pStyle w:val="ab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(згідно з Національним класифікатором</w:t>
      </w:r>
      <w:r w:rsidRPr="00D53889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6D3BF0" w:rsidRPr="00D53889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який є: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</w:t>
      </w:r>
      <w:r>
        <w:rPr>
          <w:rFonts w:ascii="Times New Roman" w:hAnsi="Times New Roman"/>
          <w:sz w:val="24"/>
          <w:szCs w:val="24"/>
        </w:rPr>
        <w:t>ої</w:t>
      </w:r>
      <w:r w:rsidRPr="00501319">
        <w:rPr>
          <w:rFonts w:ascii="Times New Roman" w:hAnsi="Times New Roman"/>
          <w:sz w:val="24"/>
          <w:szCs w:val="24"/>
        </w:rPr>
        <w:t xml:space="preserve">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яка прибула в Україну з метою навчання;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гіг-спеціалістом;</w:t>
      </w:r>
    </w:p>
    <w:p w:rsidR="006D3BF0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або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особ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ою без громадянства, як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й брав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участь у відсічі та стримуванні збройної агресії Російської Федерації проти України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.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</w:t>
      </w:r>
      <w:r>
        <w:rPr>
          <w:rFonts w:ascii="Times New Roman" w:hAnsi="Times New Roman"/>
          <w:sz w:val="24"/>
          <w:szCs w:val="24"/>
        </w:rPr>
        <w:t xml:space="preserve">я допуску до державної таємниці, а також те, що іноземець/особа без громадянства не включений до переліку осіб, пов’язаних з провадженням терористичної діяльності, </w:t>
      </w:r>
      <w:r w:rsidRPr="00204D72">
        <w:rPr>
          <w:rFonts w:ascii="Times New Roman" w:hAnsi="Times New Roman"/>
          <w:sz w:val="24"/>
          <w:szCs w:val="24"/>
        </w:rPr>
        <w:t>та стосовно нього не 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Адреса електронної пошти ______________</w:t>
      </w:r>
      <w:r>
        <w:rPr>
          <w:rFonts w:ascii="Times New Roman" w:hAnsi="Times New Roman"/>
          <w:sz w:val="24"/>
          <w:szCs w:val="24"/>
        </w:rPr>
        <w:t>________</w:t>
      </w:r>
      <w:r w:rsidRPr="001D19C6">
        <w:rPr>
          <w:rFonts w:ascii="Times New Roman" w:hAnsi="Times New Roman"/>
          <w:sz w:val="24"/>
          <w:szCs w:val="24"/>
        </w:rPr>
        <w:t>____</w:t>
      </w:r>
      <w:r w:rsidRPr="00D53889">
        <w:rPr>
          <w:rFonts w:ascii="Times New Roman" w:hAnsi="Times New Roman"/>
          <w:sz w:val="24"/>
          <w:szCs w:val="24"/>
        </w:rPr>
        <w:t>_______________________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 xml:space="preserve">згідно з </w:t>
      </w:r>
      <w:r w:rsidRPr="000C772A">
        <w:rPr>
          <w:rFonts w:ascii="Times New Roman" w:hAnsi="Times New Roman"/>
          <w:sz w:val="24"/>
          <w:szCs w:val="24"/>
        </w:rPr>
        <w:t>Єдин</w:t>
      </w:r>
      <w:r>
        <w:rPr>
          <w:rFonts w:ascii="Times New Roman" w:hAnsi="Times New Roman"/>
          <w:sz w:val="24"/>
          <w:szCs w:val="24"/>
        </w:rPr>
        <w:t>им</w:t>
      </w:r>
      <w:r w:rsidRPr="000C772A">
        <w:rPr>
          <w:rFonts w:ascii="Times New Roman" w:hAnsi="Times New Roman"/>
          <w:sz w:val="24"/>
          <w:szCs w:val="24"/>
        </w:rPr>
        <w:t xml:space="preserve"> державн</w:t>
      </w:r>
      <w:r>
        <w:rPr>
          <w:rFonts w:ascii="Times New Roman" w:hAnsi="Times New Roman"/>
          <w:sz w:val="24"/>
          <w:szCs w:val="24"/>
        </w:rPr>
        <w:t>им</w:t>
      </w:r>
      <w:r w:rsidRPr="000C772A">
        <w:rPr>
          <w:rFonts w:ascii="Times New Roman" w:hAnsi="Times New Roman"/>
          <w:sz w:val="24"/>
          <w:szCs w:val="24"/>
        </w:rPr>
        <w:t xml:space="preserve"> реєстр</w:t>
      </w:r>
      <w:r>
        <w:rPr>
          <w:rFonts w:ascii="Times New Roman" w:hAnsi="Times New Roman"/>
          <w:sz w:val="24"/>
          <w:szCs w:val="24"/>
        </w:rPr>
        <w:t>ом</w:t>
      </w:r>
      <w:r w:rsidRPr="000C772A">
        <w:rPr>
          <w:rFonts w:ascii="Times New Roman" w:hAnsi="Times New Roman"/>
          <w:sz w:val="24"/>
          <w:szCs w:val="24"/>
        </w:rPr>
        <w:t xml:space="preserve"> юридичних осіб, фізичних осіб-підприємців та громадських формувань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B004C3">
        <w:rPr>
          <w:rFonts w:ascii="Times New Roman" w:hAnsi="Times New Roman"/>
          <w:sz w:val="24"/>
          <w:szCs w:val="24"/>
        </w:rPr>
        <w:t xml:space="preserve"> </w:t>
      </w:r>
      <w:r w:rsidRPr="00D5388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1D19C6">
        <w:rPr>
          <w:rFonts w:ascii="Times New Roman" w:hAnsi="Times New Roman"/>
          <w:sz w:val="24"/>
          <w:szCs w:val="24"/>
        </w:rPr>
        <w:t>____________</w:t>
      </w:r>
      <w:r w:rsidRPr="00D53889">
        <w:rPr>
          <w:rFonts w:ascii="Times New Roman" w:hAnsi="Times New Roman"/>
          <w:sz w:val="24"/>
          <w:szCs w:val="24"/>
        </w:rPr>
        <w:t>__</w:t>
      </w:r>
    </w:p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1D19C6">
        <w:rPr>
          <w:rFonts w:ascii="Times New Roman" w:hAnsi="Times New Roman"/>
          <w:sz w:val="24"/>
          <w:szCs w:val="24"/>
        </w:rPr>
        <w:t>-</w:t>
      </w:r>
      <w:r w:rsidRPr="00D53889">
        <w:rPr>
          <w:rFonts w:ascii="Times New Roman" w:hAnsi="Times New Roman"/>
          <w:sz w:val="24"/>
          <w:szCs w:val="24"/>
        </w:rPr>
        <w:t xml:space="preserve"> юридичної особи/фізичної особи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53889">
        <w:rPr>
          <w:rFonts w:ascii="Times New Roman" w:hAnsi="Times New Roman"/>
          <w:sz w:val="24"/>
          <w:szCs w:val="24"/>
        </w:rPr>
        <w:t xml:space="preserve"> підпри</w:t>
      </w:r>
      <w:r>
        <w:rPr>
          <w:rFonts w:ascii="Times New Roman" w:hAnsi="Times New Roman"/>
          <w:sz w:val="24"/>
          <w:szCs w:val="24"/>
        </w:rPr>
        <w:t>ємця ________________________</w:t>
      </w:r>
      <w:r w:rsidRPr="00D53889">
        <w:rPr>
          <w:rFonts w:ascii="Times New Roman" w:hAnsi="Times New Roman"/>
          <w:sz w:val="24"/>
          <w:szCs w:val="24"/>
        </w:rPr>
        <w:t>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53889">
        <w:rPr>
          <w:rFonts w:ascii="Times New Roman" w:hAnsi="Times New Roman"/>
          <w:sz w:val="24"/>
          <w:szCs w:val="24"/>
        </w:rPr>
        <w:t>______________________________</w:t>
      </w:r>
    </w:p>
    <w:p w:rsidR="006D3BF0" w:rsidRDefault="006D3BF0" w:rsidP="006D3BF0">
      <w:pPr>
        <w:pStyle w:val="ab"/>
        <w:spacing w:before="48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Додаток: на ___ арк.</w:t>
      </w:r>
    </w:p>
    <w:p w:rsidR="006D3BF0" w:rsidRPr="00D53889" w:rsidRDefault="006D3BF0" w:rsidP="006D3BF0">
      <w:pPr>
        <w:pStyle w:val="ab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2950"/>
      </w:tblGrid>
      <w:tr w:rsidR="006D3BF0" w:rsidRPr="00D53889" w:rsidTr="000F3A8A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6D3BF0" w:rsidRPr="00D53889" w:rsidRDefault="006D3BF0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C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D3BF0" w:rsidRPr="00B542D6" w:rsidRDefault="006D3BF0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1D19C6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6D3BF0" w:rsidRPr="00D53889" w:rsidRDefault="006D3BF0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7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D3BF0" w:rsidRPr="00B542D6" w:rsidRDefault="006D3BF0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МП (за наявності)</w:t>
      </w: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294" w:rsidSect="004B572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54" w:rsidRDefault="002F3C54" w:rsidP="004B572E">
      <w:pPr>
        <w:spacing w:after="0" w:line="240" w:lineRule="auto"/>
      </w:pPr>
      <w:r>
        <w:separator/>
      </w:r>
    </w:p>
  </w:endnote>
  <w:endnote w:type="continuationSeparator" w:id="0">
    <w:p w:rsidR="002F3C54" w:rsidRDefault="002F3C54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54" w:rsidRDefault="002F3C54" w:rsidP="004B572E">
      <w:pPr>
        <w:spacing w:after="0" w:line="240" w:lineRule="auto"/>
      </w:pPr>
      <w:r>
        <w:separator/>
      </w:r>
    </w:p>
  </w:footnote>
  <w:footnote w:type="continuationSeparator" w:id="0">
    <w:p w:rsidR="002F3C54" w:rsidRDefault="002F3C54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287" w:rsidRPr="00966287" w:rsidRDefault="00360150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="004B572E"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DF0F25">
          <w:rPr>
            <w:rFonts w:ascii="Times New Roman" w:hAnsi="Times New Roman" w:cs="Times New Roman"/>
            <w:noProof/>
          </w:rPr>
          <w:t>2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FE6C6A" w:rsidRDefault="00966287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4B572E" w:rsidRPr="00FE6C6A" w:rsidRDefault="002F3C54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2E" w:rsidRDefault="004B572E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6.2pt" o:bullet="t">
        <v:imagedata r:id="rId1" o:title="clip_image001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12C34"/>
    <w:rsid w:val="00021133"/>
    <w:rsid w:val="00030D92"/>
    <w:rsid w:val="00041070"/>
    <w:rsid w:val="00053130"/>
    <w:rsid w:val="00072A88"/>
    <w:rsid w:val="000B7B8F"/>
    <w:rsid w:val="000E1A80"/>
    <w:rsid w:val="001451C9"/>
    <w:rsid w:val="001632B9"/>
    <w:rsid w:val="00166055"/>
    <w:rsid w:val="00181C86"/>
    <w:rsid w:val="001E0E7A"/>
    <w:rsid w:val="00204279"/>
    <w:rsid w:val="00231DBC"/>
    <w:rsid w:val="00236876"/>
    <w:rsid w:val="00241433"/>
    <w:rsid w:val="00242755"/>
    <w:rsid w:val="00244AED"/>
    <w:rsid w:val="0025771F"/>
    <w:rsid w:val="00266E4D"/>
    <w:rsid w:val="0028145F"/>
    <w:rsid w:val="00297F0D"/>
    <w:rsid w:val="002A260D"/>
    <w:rsid w:val="002F3C54"/>
    <w:rsid w:val="003244D6"/>
    <w:rsid w:val="003247D4"/>
    <w:rsid w:val="00343B80"/>
    <w:rsid w:val="00346BD7"/>
    <w:rsid w:val="00347F34"/>
    <w:rsid w:val="00351449"/>
    <w:rsid w:val="00360150"/>
    <w:rsid w:val="00372347"/>
    <w:rsid w:val="00394617"/>
    <w:rsid w:val="003962A6"/>
    <w:rsid w:val="00407731"/>
    <w:rsid w:val="00416EB9"/>
    <w:rsid w:val="00425061"/>
    <w:rsid w:val="0043493A"/>
    <w:rsid w:val="00435E54"/>
    <w:rsid w:val="00453682"/>
    <w:rsid w:val="00471497"/>
    <w:rsid w:val="00471DD1"/>
    <w:rsid w:val="00481EBD"/>
    <w:rsid w:val="00483AA2"/>
    <w:rsid w:val="004A2999"/>
    <w:rsid w:val="004B572E"/>
    <w:rsid w:val="004E4DF4"/>
    <w:rsid w:val="004E6967"/>
    <w:rsid w:val="004E718A"/>
    <w:rsid w:val="004F4A5F"/>
    <w:rsid w:val="005400E7"/>
    <w:rsid w:val="00541CAE"/>
    <w:rsid w:val="0056615E"/>
    <w:rsid w:val="005C1D60"/>
    <w:rsid w:val="005E7427"/>
    <w:rsid w:val="005F52DD"/>
    <w:rsid w:val="0060527D"/>
    <w:rsid w:val="00610156"/>
    <w:rsid w:val="0064038A"/>
    <w:rsid w:val="00682B03"/>
    <w:rsid w:val="006A1F3B"/>
    <w:rsid w:val="006A4851"/>
    <w:rsid w:val="006D3BF0"/>
    <w:rsid w:val="006E3DA5"/>
    <w:rsid w:val="00723294"/>
    <w:rsid w:val="00736085"/>
    <w:rsid w:val="00763228"/>
    <w:rsid w:val="007B1C06"/>
    <w:rsid w:val="007B454B"/>
    <w:rsid w:val="007E697F"/>
    <w:rsid w:val="007F608D"/>
    <w:rsid w:val="00845997"/>
    <w:rsid w:val="008534D4"/>
    <w:rsid w:val="00855F72"/>
    <w:rsid w:val="0089416E"/>
    <w:rsid w:val="00895A7A"/>
    <w:rsid w:val="008B1873"/>
    <w:rsid w:val="008E4CB7"/>
    <w:rsid w:val="008E7937"/>
    <w:rsid w:val="008E7BC0"/>
    <w:rsid w:val="009002DE"/>
    <w:rsid w:val="009155E7"/>
    <w:rsid w:val="0094774D"/>
    <w:rsid w:val="00966287"/>
    <w:rsid w:val="009748D0"/>
    <w:rsid w:val="00975965"/>
    <w:rsid w:val="0098782A"/>
    <w:rsid w:val="0099297A"/>
    <w:rsid w:val="00993708"/>
    <w:rsid w:val="00A16E64"/>
    <w:rsid w:val="00A21B8A"/>
    <w:rsid w:val="00A25BF0"/>
    <w:rsid w:val="00A51C3F"/>
    <w:rsid w:val="00A53607"/>
    <w:rsid w:val="00A8724C"/>
    <w:rsid w:val="00A93944"/>
    <w:rsid w:val="00B055DA"/>
    <w:rsid w:val="00B066C6"/>
    <w:rsid w:val="00B136F6"/>
    <w:rsid w:val="00B14460"/>
    <w:rsid w:val="00B47122"/>
    <w:rsid w:val="00B62568"/>
    <w:rsid w:val="00BB27E5"/>
    <w:rsid w:val="00BC4E5E"/>
    <w:rsid w:val="00C00CFA"/>
    <w:rsid w:val="00C21279"/>
    <w:rsid w:val="00C53EF9"/>
    <w:rsid w:val="00C8311A"/>
    <w:rsid w:val="00CA142A"/>
    <w:rsid w:val="00CA31A2"/>
    <w:rsid w:val="00CC5F6B"/>
    <w:rsid w:val="00CF731D"/>
    <w:rsid w:val="00D00761"/>
    <w:rsid w:val="00D04D2B"/>
    <w:rsid w:val="00D21612"/>
    <w:rsid w:val="00D24810"/>
    <w:rsid w:val="00D3169B"/>
    <w:rsid w:val="00D50849"/>
    <w:rsid w:val="00D623FC"/>
    <w:rsid w:val="00D91015"/>
    <w:rsid w:val="00DC76B4"/>
    <w:rsid w:val="00DD455B"/>
    <w:rsid w:val="00DF0F25"/>
    <w:rsid w:val="00DF2AD6"/>
    <w:rsid w:val="00DF4BDF"/>
    <w:rsid w:val="00E229DD"/>
    <w:rsid w:val="00E266A4"/>
    <w:rsid w:val="00E50000"/>
    <w:rsid w:val="00E5746A"/>
    <w:rsid w:val="00E6169E"/>
    <w:rsid w:val="00EA367D"/>
    <w:rsid w:val="00EB7AC5"/>
    <w:rsid w:val="00ED663C"/>
    <w:rsid w:val="00EE3627"/>
    <w:rsid w:val="00F2049E"/>
    <w:rsid w:val="00F94C84"/>
    <w:rsid w:val="00FA152B"/>
    <w:rsid w:val="00FC467E"/>
    <w:rsid w:val="00FE027E"/>
    <w:rsid w:val="00FE6C6A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B2B3"/>
  <w15:docId w15:val="{4CA326B2-2D52-401A-8CCF-3DDA4723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customStyle="1" w:styleId="txtorange">
    <w:name w:val="txt_orange"/>
    <w:basedOn w:val="a0"/>
    <w:rsid w:val="000E1A80"/>
  </w:style>
  <w:style w:type="character" w:styleId="aa">
    <w:name w:val="Hyperlink"/>
    <w:semiHidden/>
    <w:unhideWhenUsed/>
    <w:rsid w:val="00723294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Нормальний текст"/>
    <w:basedOn w:val="a"/>
    <w:rsid w:val="007232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72329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9937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993708"/>
    <w:rPr>
      <w:i/>
      <w:iCs/>
      <w:color w:val="0000FF"/>
    </w:rPr>
  </w:style>
  <w:style w:type="character" w:customStyle="1" w:styleId="st46">
    <w:name w:val="st46"/>
    <w:uiPriority w:val="99"/>
    <w:rsid w:val="00993708"/>
    <w:rPr>
      <w:i/>
      <w:iCs/>
      <w:color w:val="000000"/>
    </w:rPr>
  </w:style>
  <w:style w:type="character" w:customStyle="1" w:styleId="st42">
    <w:name w:val="st42"/>
    <w:uiPriority w:val="99"/>
    <w:rsid w:val="009937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pokrovsk-rada.gov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B56F-D517-4A0D-8966-9ACC3C8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17</cp:revision>
  <cp:lastPrinted>2021-11-29T09:40:00Z</cp:lastPrinted>
  <dcterms:created xsi:type="dcterms:W3CDTF">2021-10-29T12:10:00Z</dcterms:created>
  <dcterms:modified xsi:type="dcterms:W3CDTF">2022-12-29T16:34:00Z</dcterms:modified>
</cp:coreProperties>
</file>