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64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Реквізити для здійснення оплати за видачу/продовження дії дозволів на застосування праці іноземців та осіб без громадянства.</w:t>
      </w:r>
    </w:p>
    <w:p>
      <w:pPr>
        <w:pStyle w:val="Style10"/>
        <w:bidi w:val="0"/>
        <w:spacing w:lineRule="auto" w:line="264" w:before="0" w:after="0"/>
        <w:ind w:left="0" w:right="0" w:hanging="0"/>
        <w:jc w:val="left"/>
        <w:rPr>
          <w:rFonts w:ascii="Times New Roman" w:hAnsi="Times New Roman"/>
          <w:b/>
          <w:i w:val="false"/>
          <w:i w:val="false"/>
          <w:caps w:val="false"/>
          <w:smallCaps w:val="false"/>
          <w:color w:val="333333"/>
          <w:spacing w:val="0"/>
          <w:sz w:val="12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12"/>
          <w:szCs w:val="28"/>
        </w:rPr>
      </w:r>
    </w:p>
    <w:p>
      <w:pPr>
        <w:pStyle w:val="Style10"/>
        <w:bidi w:val="0"/>
        <w:spacing w:lineRule="auto" w:line="264" w:before="0" w:after="0"/>
        <w:ind w:left="0" w:right="0" w:hanging="0"/>
        <w:jc w:val="left"/>
        <w:rPr>
          <w:rFonts w:ascii="Times New Roman" w:hAnsi="Times New Roman"/>
          <w:b/>
          <w:i w:val="false"/>
          <w:i w:val="false"/>
          <w:caps w:val="false"/>
          <w:smallCaps w:val="false"/>
          <w:color w:val="333333"/>
          <w:spacing w:val="0"/>
          <w:sz w:val="12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12"/>
          <w:szCs w:val="28"/>
        </w:rPr>
      </w:r>
    </w:p>
    <w:p>
      <w:pPr>
        <w:pStyle w:val="Style10"/>
        <w:bidi w:val="0"/>
        <w:spacing w:lineRule="auto" w:line="264" w:before="0" w:after="0"/>
        <w:ind w:left="0" w:right="0" w:hanging="0"/>
        <w:jc w:val="left"/>
        <w:rPr>
          <w:rFonts w:ascii="Times New Roman" w:hAnsi="Times New Roman"/>
          <w:b/>
          <w:i w:val="false"/>
          <w:i w:val="false"/>
          <w:caps w:val="false"/>
          <w:smallCaps w:val="false"/>
          <w:color w:val="333333"/>
          <w:spacing w:val="0"/>
          <w:sz w:val="12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12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2"/>
          <w:szCs w:val="28"/>
          <w:u w:val="none"/>
          <w:em w:val="none"/>
        </w:rPr>
        <w:t xml:space="preserve">ОТРИМУВАЧ: Донецький обласний центр зайнятостi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2"/>
          <w:szCs w:val="28"/>
          <w:u w:val="none"/>
          <w:em w:val="none"/>
        </w:rPr>
        <w:t>ЄДРПОУ: 03491004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МФО: 899998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2"/>
          <w:szCs w:val="28"/>
          <w:u w:val="none"/>
          <w:em w:val="none"/>
        </w:rPr>
        <w:t>Р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ахунок: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2"/>
          <w:u w:val="none"/>
          <w:em w:val="none"/>
        </w:rPr>
        <w:t>UA758999980000355479304105001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Державна казначейська служба України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Призначення платежу: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оплата за видачу/продовження дії дозволу на застосування праці (ПІБ іноземця)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</w:t>
      </w:r>
    </w:p>
    <w:p>
      <w:pPr>
        <w:pStyle w:val="Normal"/>
        <w:bidi w:val="0"/>
        <w:spacing w:lineRule="auto" w:line="264" w:before="0" w:after="0"/>
        <w:ind w:left="0" w:right="0" w:hanging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47" w:right="567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9"/>
    <w:next w:val="Style10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8">
    <w:name w:val="Emphasis"/>
    <w:qFormat/>
    <w:rPr>
      <w:i/>
      <w:i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LibreOffice/7.5.0.3$Windows_X86_64 LibreOffice_project/c21113d003cd3efa8c53188764377a8272d9d6de</Application>
  <AppVersion>15.0000</AppVersion>
  <Pages>1</Pages>
  <Words>43</Words>
  <Characters>333</Characters>
  <CharactersWithSpaces>426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2025-09-01T16:02:12Z</dcterms:created>
  <dc:creator/>
  <dc:description/>
  <dc:language>uk-UA</dc:language>
  <cp:lastModifiedBy/>
  <dcterms:modified xsi:type="dcterms:W3CDTF">2025-09-02T08:00:22Z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